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3A" w:rsidRDefault="00D86D3A" w:rsidP="00D86D3A">
      <w:pPr>
        <w:shd w:val="clear" w:color="auto" w:fill="E9F3FD"/>
        <w:spacing w:before="100" w:beforeAutospacing="1" w:after="100" w:afterAutospacing="1" w:line="450" w:lineRule="atLeast"/>
        <w:jc w:val="center"/>
        <w:outlineLvl w:val="1"/>
        <w:rPr>
          <w:rFonts w:ascii="微软雅黑" w:eastAsia="微软雅黑" w:hAnsi="微软雅黑" w:cs="Arial"/>
          <w:color w:val="122E67"/>
          <w:kern w:val="36"/>
          <w:sz w:val="42"/>
          <w:szCs w:val="42"/>
        </w:rPr>
      </w:pPr>
      <w:r>
        <w:rPr>
          <w:rFonts w:ascii="微软雅黑" w:eastAsia="微软雅黑" w:hAnsi="微软雅黑" w:cs="Arial" w:hint="eastAsia"/>
          <w:color w:val="122E67"/>
          <w:kern w:val="36"/>
          <w:sz w:val="42"/>
          <w:szCs w:val="42"/>
        </w:rPr>
        <w:t>四川省科学技术厅关于完善四川省科学技术奖评审专家库的通知</w:t>
      </w:r>
    </w:p>
    <w:p w:rsidR="00D86D3A" w:rsidRDefault="00D86D3A" w:rsidP="00D86D3A">
      <w:pPr>
        <w:pStyle w:val="a6"/>
        <w:widowControl w:val="0"/>
        <w:shd w:val="clear" w:color="auto" w:fill="E9F3FD"/>
        <w:spacing w:before="0" w:beforeAutospacing="0" w:after="0" w:afterAutospacing="0" w:line="600" w:lineRule="exact"/>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四川省科学技术奖各专业评审组、高校、科研院所、企业：</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为进一步完善四川省科学技术奖评审专家库，更好地发挥专家对四川省科学技术奖评审工作的作用，四川省科技奖励工作办公室近期将对四川省科学技术奖评审专家库专家信息进行更新补充。现将有关事项通知如下：</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黑体" w:eastAsia="黑体" w:hAnsi="黑体" w:cs="Times New Roman" w:hint="eastAsia"/>
          <w:color w:val="000000"/>
          <w:kern w:val="2"/>
          <w:sz w:val="32"/>
          <w:szCs w:val="32"/>
        </w:rPr>
        <w:t>一、入库专家基本条件</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1．德才兼备，客观公正，作风民主。</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2．熟悉国内外相关行业或领域的最新发展动态，具有较高的学术专业水平和宽广的学术视野，在相关研究领域有较高的学术影响，工作在科研一线。在时间和精力上能够保证完成评审工作。</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3．具有正高级专业技术职称，在相关领域工作五年以上，年龄一般不超过65周岁。院士年龄不限。</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4．国家、地方政府科技奖的获奖人或获奖项目的主要完成人。</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黑体" w:eastAsia="黑体" w:hAnsi="黑体" w:cs="Times New Roman" w:hint="eastAsia"/>
          <w:color w:val="000000"/>
          <w:kern w:val="2"/>
          <w:sz w:val="32"/>
          <w:szCs w:val="32"/>
        </w:rPr>
        <w:t>二、专家信息填报程序及要求</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请各有关单位做好新增专家推荐工作，对照入库专家基本条件，严格把关，做好新增专家推荐和信息审核工作。</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1．新入库专家需准确填写《四川省科学技术奖评审专</w:t>
      </w:r>
      <w:r>
        <w:rPr>
          <w:rFonts w:ascii="仿宋_GB2312" w:eastAsia="仿宋_GB2312" w:hAnsi="Times New Roman" w:cs="Times New Roman" w:hint="eastAsia"/>
          <w:color w:val="000000"/>
          <w:kern w:val="2"/>
          <w:sz w:val="32"/>
          <w:szCs w:val="32"/>
        </w:rPr>
        <w:lastRenderedPageBreak/>
        <w:t>家推荐表》</w:t>
      </w:r>
      <w:r>
        <w:rPr>
          <w:rFonts w:ascii="楷体_GB2312" w:eastAsia="楷体_GB2312" w:hAnsi="Times New Roman" w:cs="Times New Roman" w:hint="eastAsia"/>
          <w:b/>
          <w:color w:val="000000"/>
          <w:kern w:val="2"/>
          <w:sz w:val="32"/>
          <w:szCs w:val="32"/>
        </w:rPr>
        <w:t>（见附件）</w:t>
      </w:r>
      <w:r>
        <w:rPr>
          <w:rFonts w:ascii="仿宋_GB2312" w:eastAsia="仿宋_GB2312" w:hAnsi="Times New Roman" w:cs="Times New Roman" w:hint="eastAsia"/>
          <w:color w:val="000000"/>
          <w:kern w:val="2"/>
          <w:sz w:val="32"/>
          <w:szCs w:val="32"/>
        </w:rPr>
        <w:t>，经本单位或推荐单位审核确认后加盖单位公章，</w:t>
      </w:r>
      <w:r>
        <w:rPr>
          <w:rFonts w:ascii="楷体_GB2312" w:eastAsia="楷体_GB2312" w:hAnsi="Times New Roman" w:cs="Times New Roman" w:hint="eastAsia"/>
          <w:b/>
          <w:color w:val="000000"/>
          <w:kern w:val="2"/>
          <w:sz w:val="32"/>
          <w:szCs w:val="32"/>
        </w:rPr>
        <w:t>于2016年6月15日前</w:t>
      </w:r>
      <w:r>
        <w:rPr>
          <w:rFonts w:ascii="仿宋_GB2312" w:eastAsia="仿宋_GB2312" w:hAnsi="Times New Roman" w:cs="Times New Roman" w:hint="eastAsia"/>
          <w:color w:val="000000"/>
          <w:kern w:val="2"/>
          <w:sz w:val="32"/>
          <w:szCs w:val="32"/>
        </w:rPr>
        <w:t>报送省科技奖励工作办公室</w:t>
      </w:r>
      <w:r>
        <w:rPr>
          <w:rFonts w:ascii="楷体_GB2312" w:eastAsia="楷体_GB2312" w:hAnsi="Times New Roman" w:cs="Times New Roman" w:hint="eastAsia"/>
          <w:b/>
          <w:color w:val="000000"/>
          <w:kern w:val="2"/>
          <w:sz w:val="32"/>
          <w:szCs w:val="32"/>
        </w:rPr>
        <w:t>（科技厅成果处，成都市学道街39号）</w:t>
      </w:r>
      <w:r>
        <w:rPr>
          <w:rFonts w:ascii="仿宋_GB2312" w:eastAsia="仿宋_GB2312" w:hAnsi="Times New Roman" w:cs="Times New Roman" w:hint="eastAsia"/>
          <w:color w:val="000000"/>
          <w:kern w:val="2"/>
          <w:sz w:val="32"/>
          <w:szCs w:val="32"/>
        </w:rPr>
        <w:t>，将推荐表电子文档发送到</w:t>
      </w:r>
      <w:r>
        <w:rPr>
          <w:rFonts w:ascii="楷体_GB2312" w:eastAsia="楷体_GB2312" w:hAnsi="Times New Roman" w:cs="Times New Roman" w:hint="eastAsia"/>
          <w:b/>
          <w:color w:val="000000"/>
          <w:kern w:val="2"/>
          <w:sz w:val="32"/>
          <w:szCs w:val="32"/>
        </w:rPr>
        <w:t>科技厅成果处邮箱</w:t>
      </w:r>
      <w:r>
        <w:rPr>
          <w:rFonts w:ascii="仿宋_GB2312" w:eastAsia="仿宋_GB2312" w:hAnsi="Times New Roman" w:cs="Times New Roman" w:hint="eastAsia"/>
          <w:color w:val="000000"/>
          <w:kern w:val="2"/>
          <w:sz w:val="32"/>
          <w:szCs w:val="32"/>
        </w:rPr>
        <w:t>（</w:t>
      </w:r>
      <w:hyperlink r:id="rId6" w:history="1">
        <w:r>
          <w:rPr>
            <w:rStyle w:val="a5"/>
            <w:rFonts w:ascii="仿宋_GB2312" w:eastAsia="仿宋_GB2312" w:hAnsi="Times New Roman" w:cs="Times New Roman" w:hint="eastAsia"/>
            <w:color w:val="0000FF"/>
            <w:kern w:val="2"/>
          </w:rPr>
          <w:t>kjtcgc@126.com</w:t>
        </w:r>
      </w:hyperlink>
      <w:r>
        <w:rPr>
          <w:rFonts w:ascii="仿宋_GB2312" w:eastAsia="仿宋_GB2312" w:hAnsi="Times New Roman" w:cs="Times New Roman" w:hint="eastAsia"/>
          <w:color w:val="000000"/>
          <w:kern w:val="2"/>
          <w:sz w:val="32"/>
          <w:szCs w:val="32"/>
        </w:rPr>
        <w:t>）。同时登录</w:t>
      </w:r>
      <w:r>
        <w:rPr>
          <w:rFonts w:ascii="楷体_GB2312" w:eastAsia="楷体_GB2312" w:hAnsi="Times New Roman" w:cs="Times New Roman" w:hint="eastAsia"/>
          <w:b/>
          <w:color w:val="000000"/>
          <w:kern w:val="2"/>
          <w:sz w:val="32"/>
          <w:szCs w:val="32"/>
        </w:rPr>
        <w:t>《四川省科学技术奖励综合业务管理平台》</w:t>
      </w:r>
      <w:r>
        <w:rPr>
          <w:rFonts w:ascii="仿宋_GB2312" w:eastAsia="仿宋_GB2312" w:hAnsi="Times New Roman" w:cs="Times New Roman" w:hint="eastAsia"/>
          <w:color w:val="000000"/>
          <w:kern w:val="2"/>
          <w:sz w:val="32"/>
          <w:szCs w:val="32"/>
        </w:rPr>
        <w:t>，进入评审专家入口进行注册后，填写个人信息。</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2．目前在库的专家，由省科技奖励工作办公室以短信方式通知完善相关信息，专家接到短信通知后请及时登录《四川省科学技术奖励综合业务管理平台》充实完善个人信息。</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3．截止时间2016年6月15日。</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成果处联系人：</w:t>
      </w:r>
      <w:r>
        <w:rPr>
          <w:rFonts w:ascii="仿宋_GB2312" w:eastAsia="仿宋_GB2312" w:hAnsi="Times New Roman" w:cs="Times New Roman" w:hint="eastAsia"/>
          <w:color w:val="000000"/>
          <w:kern w:val="2"/>
          <w:sz w:val="32"/>
          <w:szCs w:val="32"/>
        </w:rPr>
        <w:t>刘  忻    康  铭</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联系电话：</w:t>
      </w:r>
      <w:r>
        <w:rPr>
          <w:rFonts w:ascii="仿宋_GB2312" w:eastAsia="仿宋_GB2312" w:hAnsi="Times New Roman" w:cs="Times New Roman" w:hint="eastAsia"/>
          <w:color w:val="000000"/>
          <w:kern w:val="2"/>
          <w:sz w:val="32"/>
          <w:szCs w:val="32"/>
        </w:rPr>
        <w:t>028-86710813    028-86669053</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科技奖励平台联系人：</w:t>
      </w:r>
      <w:r>
        <w:rPr>
          <w:rFonts w:ascii="仿宋_GB2312" w:eastAsia="仿宋_GB2312" w:hAnsi="Times New Roman" w:cs="Times New Roman" w:hint="eastAsia"/>
          <w:color w:val="000000"/>
          <w:kern w:val="2"/>
          <w:sz w:val="32"/>
          <w:szCs w:val="32"/>
        </w:rPr>
        <w:t>冯  暄</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联系电话：</w:t>
      </w:r>
      <w:r>
        <w:rPr>
          <w:rFonts w:ascii="仿宋_GB2312" w:eastAsia="仿宋_GB2312" w:hAnsi="Times New Roman" w:cs="Times New Roman" w:hint="eastAsia"/>
          <w:color w:val="000000"/>
          <w:kern w:val="2"/>
          <w:sz w:val="32"/>
          <w:szCs w:val="32"/>
        </w:rPr>
        <w:t>028-68187980</w:t>
      </w: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楷体_GB2312" w:eastAsia="楷体_GB2312" w:hAnsi="Times New Roman" w:cs="Times New Roman" w:hint="eastAsia"/>
          <w:b/>
          <w:color w:val="000000"/>
          <w:kern w:val="2"/>
          <w:sz w:val="32"/>
          <w:szCs w:val="32"/>
        </w:rPr>
        <w:t>传    真：</w:t>
      </w:r>
      <w:r>
        <w:rPr>
          <w:rFonts w:ascii="仿宋_GB2312" w:eastAsia="仿宋_GB2312" w:hAnsi="Times New Roman" w:cs="Times New Roman" w:hint="eastAsia"/>
          <w:color w:val="000000"/>
          <w:kern w:val="2"/>
          <w:sz w:val="32"/>
          <w:szCs w:val="32"/>
        </w:rPr>
        <w:t>028-86718269</w:t>
      </w:r>
    </w:p>
    <w:p w:rsidR="00D86D3A" w:rsidRDefault="00D86D3A" w:rsidP="00D86D3A">
      <w:pPr>
        <w:pStyle w:val="a6"/>
        <w:widowControl w:val="0"/>
        <w:shd w:val="clear" w:color="auto" w:fill="E9F3FD"/>
        <w:spacing w:before="0" w:beforeAutospacing="0" w:after="0" w:afterAutospacing="0" w:line="600" w:lineRule="exact"/>
        <w:ind w:firstLineChars="200" w:firstLine="420"/>
        <w:jc w:val="both"/>
        <w:rPr>
          <w:rFonts w:ascii="Arial" w:hAnsi="Arial" w:cs="Arial"/>
          <w:color w:val="122E67"/>
          <w:sz w:val="21"/>
          <w:szCs w:val="21"/>
        </w:rPr>
      </w:pPr>
    </w:p>
    <w:p w:rsidR="00D86D3A" w:rsidRDefault="00D86D3A" w:rsidP="00D86D3A">
      <w:pPr>
        <w:pStyle w:val="a6"/>
        <w:widowControl w:val="0"/>
        <w:shd w:val="clear" w:color="auto" w:fill="E9F3FD"/>
        <w:spacing w:before="0" w:beforeAutospacing="0" w:after="0" w:afterAutospacing="0" w:line="600" w:lineRule="exact"/>
        <w:ind w:firstLineChars="200" w:firstLine="640"/>
        <w:jc w:val="both"/>
        <w:rPr>
          <w:rFonts w:ascii="Arial" w:hAnsi="Arial" w:cs="Arial"/>
          <w:color w:val="122E67"/>
          <w:sz w:val="21"/>
          <w:szCs w:val="21"/>
        </w:rPr>
      </w:pPr>
      <w:r>
        <w:rPr>
          <w:rFonts w:ascii="仿宋_GB2312" w:eastAsia="仿宋_GB2312" w:hAnsi="Times New Roman" w:cs="Times New Roman" w:hint="eastAsia"/>
          <w:color w:val="000000"/>
          <w:kern w:val="2"/>
          <w:sz w:val="32"/>
          <w:szCs w:val="32"/>
        </w:rPr>
        <w:t>附件：四川省科学技术奖评审专家推荐表</w:t>
      </w:r>
    </w:p>
    <w:p w:rsidR="00D86D3A" w:rsidRDefault="00D86D3A" w:rsidP="00D86D3A">
      <w:pPr>
        <w:pStyle w:val="a6"/>
        <w:widowControl w:val="0"/>
        <w:shd w:val="clear" w:color="auto" w:fill="E9F3FD"/>
        <w:spacing w:before="0" w:beforeAutospacing="0" w:after="0" w:afterAutospacing="0" w:line="600" w:lineRule="exact"/>
        <w:ind w:firstLineChars="200" w:firstLine="420"/>
        <w:jc w:val="both"/>
        <w:rPr>
          <w:rFonts w:ascii="Arial" w:hAnsi="Arial" w:cs="Arial"/>
          <w:color w:val="122E67"/>
          <w:sz w:val="21"/>
          <w:szCs w:val="21"/>
        </w:rPr>
      </w:pPr>
    </w:p>
    <w:p w:rsidR="00D86D3A" w:rsidRDefault="00D86D3A" w:rsidP="00D86D3A">
      <w:pPr>
        <w:pStyle w:val="a6"/>
        <w:widowControl w:val="0"/>
        <w:shd w:val="clear" w:color="auto" w:fill="E9F3FD"/>
        <w:spacing w:before="0" w:beforeAutospacing="0" w:after="0" w:afterAutospacing="0" w:line="600" w:lineRule="exact"/>
        <w:ind w:firstLineChars="200" w:firstLine="640"/>
        <w:jc w:val="right"/>
        <w:rPr>
          <w:rFonts w:ascii="Arial" w:hAnsi="Arial" w:cs="Arial"/>
          <w:color w:val="122E67"/>
          <w:sz w:val="21"/>
          <w:szCs w:val="21"/>
        </w:rPr>
      </w:pPr>
      <w:r>
        <w:rPr>
          <w:rFonts w:ascii="仿宋_GB2312" w:eastAsia="仿宋_GB2312" w:hAnsi="Times New Roman" w:cs="Times New Roman" w:hint="eastAsia"/>
          <w:color w:val="000000"/>
          <w:kern w:val="2"/>
          <w:sz w:val="32"/>
          <w:szCs w:val="32"/>
        </w:rPr>
        <w:t>四川省科学技术厅</w:t>
      </w:r>
    </w:p>
    <w:p w:rsidR="00D86D3A" w:rsidRDefault="00D86D3A" w:rsidP="00D86D3A">
      <w:pPr>
        <w:pStyle w:val="a6"/>
        <w:widowControl w:val="0"/>
        <w:shd w:val="clear" w:color="auto" w:fill="E9F3FD"/>
        <w:spacing w:before="0" w:beforeAutospacing="0" w:after="0" w:afterAutospacing="0" w:line="600" w:lineRule="exact"/>
        <w:ind w:firstLineChars="200" w:firstLine="640"/>
        <w:jc w:val="right"/>
        <w:rPr>
          <w:rFonts w:ascii="Arial" w:hAnsi="Arial" w:cs="Arial"/>
          <w:color w:val="122E67"/>
          <w:sz w:val="21"/>
          <w:szCs w:val="21"/>
        </w:rPr>
      </w:pPr>
      <w:r>
        <w:rPr>
          <w:rFonts w:ascii="仿宋_GB2312" w:eastAsia="仿宋_GB2312" w:hAnsi="Times New Roman" w:cs="Times New Roman" w:hint="eastAsia"/>
          <w:color w:val="000000"/>
          <w:kern w:val="2"/>
          <w:sz w:val="32"/>
          <w:szCs w:val="32"/>
        </w:rPr>
        <w:t>2016年6月7日</w:t>
      </w:r>
    </w:p>
    <w:p w:rsidR="00D86D3A" w:rsidRDefault="00D86D3A" w:rsidP="00D86D3A">
      <w:pPr>
        <w:shd w:val="clear" w:color="auto" w:fill="E9F3FD"/>
        <w:spacing w:line="360" w:lineRule="atLeast"/>
        <w:rPr>
          <w:rFonts w:ascii="Arial" w:hAnsi="Arial" w:cs="Arial"/>
          <w:color w:val="122E67"/>
          <w:szCs w:val="21"/>
        </w:rPr>
      </w:pPr>
      <w:r>
        <w:rPr>
          <w:rFonts w:ascii="Arial" w:hAnsi="Symbol" w:cs="Arial"/>
          <w:color w:val="122E67"/>
          <w:szCs w:val="21"/>
        </w:rPr>
        <w:t></w:t>
      </w:r>
      <w:r>
        <w:rPr>
          <w:rFonts w:ascii="Arial" w:hAnsi="Arial" w:cs="Arial"/>
          <w:color w:val="122E67"/>
          <w:szCs w:val="21"/>
        </w:rPr>
        <w:t xml:space="preserve">  </w:t>
      </w:r>
      <w:hyperlink r:id="rId7" w:history="1">
        <w:r>
          <w:rPr>
            <w:rStyle w:val="a5"/>
            <w:rFonts w:ascii="Arial" w:hAnsi="Arial" w:cs="Arial"/>
          </w:rPr>
          <w:t>附件：四川省科学技术奖评审专家推荐表</w:t>
        </w:r>
        <w:r>
          <w:rPr>
            <w:rStyle w:val="a5"/>
            <w:rFonts w:ascii="Arial" w:hAnsi="Arial" w:cs="Arial"/>
          </w:rPr>
          <w:t xml:space="preserve">.doc </w:t>
        </w:r>
        <w:r>
          <w:rPr>
            <w:rFonts w:ascii="Arial" w:hAnsi="Arial" w:cs="Arial"/>
            <w:noProof/>
            <w:color w:val="122E67"/>
            <w:szCs w:val="21"/>
          </w:rPr>
          <w:drawing>
            <wp:inline distT="0" distB="0" distL="0" distR="0">
              <wp:extent cx="190500" cy="190500"/>
              <wp:effectExtent l="19050" t="0" r="0" b="0"/>
              <wp:docPr id="1" name="图片 1" descr="http://www.scst.gov.cn/r/cms/www/default/img/h5/d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st.gov.cn/r/cms/www/default/img/h5/dl.gif">
                        <a:hlinkClick r:id="rId7"/>
                      </pic:cNvPr>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hyperlink>
    </w:p>
    <w:p w:rsidR="000355F8" w:rsidRPr="00D86D3A" w:rsidRDefault="000355F8" w:rsidP="00D86D3A"/>
    <w:sectPr w:rsidR="000355F8" w:rsidRPr="00D86D3A" w:rsidSect="00753D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42" w:rsidRDefault="004C7842" w:rsidP="000355F8">
      <w:r>
        <w:separator/>
      </w:r>
    </w:p>
  </w:endnote>
  <w:endnote w:type="continuationSeparator" w:id="1">
    <w:p w:rsidR="004C7842" w:rsidRDefault="004C7842" w:rsidP="00035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42" w:rsidRDefault="004C7842" w:rsidP="000355F8">
      <w:r>
        <w:separator/>
      </w:r>
    </w:p>
  </w:footnote>
  <w:footnote w:type="continuationSeparator" w:id="1">
    <w:p w:rsidR="004C7842" w:rsidRDefault="004C7842" w:rsidP="00035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5F8"/>
    <w:rsid w:val="000355F8"/>
    <w:rsid w:val="00201CD6"/>
    <w:rsid w:val="002D35F9"/>
    <w:rsid w:val="00362EE4"/>
    <w:rsid w:val="004C7842"/>
    <w:rsid w:val="00676BC8"/>
    <w:rsid w:val="00753D04"/>
    <w:rsid w:val="0088765F"/>
    <w:rsid w:val="009E2015"/>
    <w:rsid w:val="00BB64BF"/>
    <w:rsid w:val="00D86D3A"/>
    <w:rsid w:val="00DA1DC7"/>
    <w:rsid w:val="00E71DA5"/>
    <w:rsid w:val="00ED7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5F8"/>
    <w:rPr>
      <w:sz w:val="18"/>
      <w:szCs w:val="18"/>
    </w:rPr>
  </w:style>
  <w:style w:type="paragraph" w:styleId="a4">
    <w:name w:val="footer"/>
    <w:basedOn w:val="a"/>
    <w:link w:val="Char0"/>
    <w:uiPriority w:val="99"/>
    <w:semiHidden/>
    <w:unhideWhenUsed/>
    <w:rsid w:val="00035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5F8"/>
    <w:rPr>
      <w:sz w:val="18"/>
      <w:szCs w:val="18"/>
    </w:rPr>
  </w:style>
  <w:style w:type="character" w:styleId="a5">
    <w:name w:val="Hyperlink"/>
    <w:basedOn w:val="a0"/>
    <w:uiPriority w:val="99"/>
    <w:semiHidden/>
    <w:unhideWhenUsed/>
    <w:rsid w:val="000355F8"/>
    <w:rPr>
      <w:strike w:val="0"/>
      <w:dstrike w:val="0"/>
      <w:color w:val="122E67"/>
      <w:sz w:val="21"/>
      <w:szCs w:val="21"/>
      <w:u w:val="none"/>
      <w:effect w:val="none"/>
    </w:rPr>
  </w:style>
  <w:style w:type="paragraph" w:styleId="a6">
    <w:name w:val="No Spacing"/>
    <w:basedOn w:val="a"/>
    <w:uiPriority w:val="1"/>
    <w:qFormat/>
    <w:rsid w:val="000355F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355F8"/>
    <w:rPr>
      <w:sz w:val="18"/>
      <w:szCs w:val="18"/>
    </w:rPr>
  </w:style>
  <w:style w:type="character" w:customStyle="1" w:styleId="Char1">
    <w:name w:val="批注框文本 Char"/>
    <w:basedOn w:val="a0"/>
    <w:link w:val="a7"/>
    <w:uiPriority w:val="99"/>
    <w:semiHidden/>
    <w:rsid w:val="000355F8"/>
    <w:rPr>
      <w:sz w:val="18"/>
      <w:szCs w:val="18"/>
    </w:rPr>
  </w:style>
</w:styles>
</file>

<file path=word/webSettings.xml><?xml version="1.0" encoding="utf-8"?>
<w:webSettings xmlns:r="http://schemas.openxmlformats.org/officeDocument/2006/relationships" xmlns:w="http://schemas.openxmlformats.org/wordprocessingml/2006/main">
  <w:divs>
    <w:div w:id="20324357">
      <w:bodyDiv w:val="1"/>
      <w:marLeft w:val="0"/>
      <w:marRight w:val="0"/>
      <w:marTop w:val="0"/>
      <w:marBottom w:val="0"/>
      <w:divBdr>
        <w:top w:val="none" w:sz="0" w:space="0" w:color="auto"/>
        <w:left w:val="none" w:sz="0" w:space="0" w:color="auto"/>
        <w:bottom w:val="none" w:sz="0" w:space="0" w:color="auto"/>
        <w:right w:val="none" w:sz="0" w:space="0" w:color="auto"/>
      </w:divBdr>
      <w:divsChild>
        <w:div w:id="1596598114">
          <w:marLeft w:val="0"/>
          <w:marRight w:val="0"/>
          <w:marTop w:val="0"/>
          <w:marBottom w:val="0"/>
          <w:divBdr>
            <w:top w:val="none" w:sz="0" w:space="0" w:color="auto"/>
            <w:left w:val="none" w:sz="0" w:space="0" w:color="auto"/>
            <w:bottom w:val="none" w:sz="0" w:space="0" w:color="auto"/>
            <w:right w:val="none" w:sz="0" w:space="0" w:color="auto"/>
          </w:divBdr>
          <w:divsChild>
            <w:div w:id="1917125768">
              <w:marLeft w:val="0"/>
              <w:marRight w:val="0"/>
              <w:marTop w:val="100"/>
              <w:marBottom w:val="100"/>
              <w:divBdr>
                <w:top w:val="none" w:sz="0" w:space="0" w:color="auto"/>
                <w:left w:val="none" w:sz="0" w:space="0" w:color="auto"/>
                <w:bottom w:val="none" w:sz="0" w:space="0" w:color="auto"/>
                <w:right w:val="none" w:sz="0" w:space="0" w:color="auto"/>
              </w:divBdr>
              <w:divsChild>
                <w:div w:id="1136724168">
                  <w:marLeft w:val="0"/>
                  <w:marRight w:val="0"/>
                  <w:marTop w:val="150"/>
                  <w:marBottom w:val="0"/>
                  <w:divBdr>
                    <w:top w:val="single" w:sz="6" w:space="4" w:color="BAD5F2"/>
                    <w:left w:val="single" w:sz="6" w:space="4" w:color="BAD5F2"/>
                    <w:bottom w:val="single" w:sz="6" w:space="4" w:color="BAD5F2"/>
                    <w:right w:val="single" w:sz="6" w:space="4" w:color="BAD5F2"/>
                  </w:divBdr>
                  <w:divsChild>
                    <w:div w:id="525680726">
                      <w:marLeft w:val="0"/>
                      <w:marRight w:val="0"/>
                      <w:marTop w:val="100"/>
                      <w:marBottom w:val="100"/>
                      <w:divBdr>
                        <w:top w:val="none" w:sz="0" w:space="0" w:color="auto"/>
                        <w:left w:val="none" w:sz="0" w:space="0" w:color="auto"/>
                        <w:bottom w:val="none" w:sz="0" w:space="0" w:color="auto"/>
                        <w:right w:val="none" w:sz="0" w:space="0" w:color="auto"/>
                      </w:divBdr>
                      <w:divsChild>
                        <w:div w:id="9532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56767">
      <w:bodyDiv w:val="1"/>
      <w:marLeft w:val="0"/>
      <w:marRight w:val="0"/>
      <w:marTop w:val="0"/>
      <w:marBottom w:val="0"/>
      <w:divBdr>
        <w:top w:val="none" w:sz="0" w:space="0" w:color="auto"/>
        <w:left w:val="none" w:sz="0" w:space="0" w:color="auto"/>
        <w:bottom w:val="none" w:sz="0" w:space="0" w:color="auto"/>
        <w:right w:val="none" w:sz="0" w:space="0" w:color="auto"/>
      </w:divBdr>
      <w:divsChild>
        <w:div w:id="1295676736">
          <w:marLeft w:val="0"/>
          <w:marRight w:val="0"/>
          <w:marTop w:val="0"/>
          <w:marBottom w:val="0"/>
          <w:divBdr>
            <w:top w:val="none" w:sz="0" w:space="0" w:color="auto"/>
            <w:left w:val="none" w:sz="0" w:space="0" w:color="auto"/>
            <w:bottom w:val="none" w:sz="0" w:space="0" w:color="auto"/>
            <w:right w:val="none" w:sz="0" w:space="0" w:color="auto"/>
          </w:divBdr>
          <w:divsChild>
            <w:div w:id="1221020903">
              <w:marLeft w:val="0"/>
              <w:marRight w:val="0"/>
              <w:marTop w:val="100"/>
              <w:marBottom w:val="100"/>
              <w:divBdr>
                <w:top w:val="none" w:sz="0" w:space="0" w:color="auto"/>
                <w:left w:val="none" w:sz="0" w:space="0" w:color="auto"/>
                <w:bottom w:val="none" w:sz="0" w:space="0" w:color="auto"/>
                <w:right w:val="none" w:sz="0" w:space="0" w:color="auto"/>
              </w:divBdr>
              <w:divsChild>
                <w:div w:id="16933700">
                  <w:marLeft w:val="0"/>
                  <w:marRight w:val="0"/>
                  <w:marTop w:val="150"/>
                  <w:marBottom w:val="0"/>
                  <w:divBdr>
                    <w:top w:val="single" w:sz="6" w:space="4" w:color="BAD5F2"/>
                    <w:left w:val="single" w:sz="6" w:space="4" w:color="BAD5F2"/>
                    <w:bottom w:val="single" w:sz="6" w:space="4" w:color="BAD5F2"/>
                    <w:right w:val="single" w:sz="6" w:space="4" w:color="BAD5F2"/>
                  </w:divBdr>
                  <w:divsChild>
                    <w:div w:id="676885655">
                      <w:marLeft w:val="0"/>
                      <w:marRight w:val="0"/>
                      <w:marTop w:val="100"/>
                      <w:marBottom w:val="100"/>
                      <w:divBdr>
                        <w:top w:val="none" w:sz="0" w:space="0" w:color="auto"/>
                        <w:left w:val="none" w:sz="0" w:space="0" w:color="auto"/>
                        <w:bottom w:val="none" w:sz="0" w:space="0" w:color="auto"/>
                        <w:right w:val="none" w:sz="0" w:space="0" w:color="auto"/>
                      </w:divBdr>
                      <w:divsChild>
                        <w:div w:id="131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scst.gov.cn/u/cms/www/201606/07174029j05l.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tcg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825</Characters>
  <Application>Microsoft Office Word</Application>
  <DocSecurity>0</DocSecurity>
  <Lines>6</Lines>
  <Paragraphs>1</Paragraphs>
  <ScaleCrop>false</ScaleCrop>
  <Company>China</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李良中</dc:creator>
  <cp:keywords/>
  <dc:description/>
  <cp:lastModifiedBy>李良中</cp:lastModifiedBy>
  <cp:revision>6</cp:revision>
  <dcterms:created xsi:type="dcterms:W3CDTF">2016-06-12T01:20:00Z</dcterms:created>
  <dcterms:modified xsi:type="dcterms:W3CDTF">2016-06-12T02:00:00Z</dcterms:modified>
</cp:coreProperties>
</file>